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Motor 2.0 Turbo Diesel com 170 cv de potência e 350 Nm de torque.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Transmissão automática de nove velocidades.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Tração 4x4 com seletor.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Assistente de descida (Hill Descent Control).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Rodas de liga leve aro 17.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Protetor de cárter.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Skid Plate integrado ao pára-choque dianteiro.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Motor 1.8 Flex de 139 cv de potência e 189 Nm de torque (etanol).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Airbags dianteiros.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Assistente de partida em rampa.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Apoio de cabeça e cinto retrátil de três pontos para todos os ocupantes.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Controles eletrônicos de tração e estabilidade.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Fixação Isofix para cadeirinhas infantis.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Coluna de direção com regulagem de altura e de profundidade.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Alarme antifurto.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Alertas de limite de velocidade e manutenção programada.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Ar-condicionado com regulagem manual.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Banco traseiro bipartido 60/40 e rebatível.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Computador de bordo (distância, velocidade média e tempo de percurso).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Monitoramento de pressão dos pneus.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Direção elétrica.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Guias de LED dianteiras.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Lanternas com assinatura de LED.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Freios a disco nas quatro rodas.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Iluminação do porta-luvas.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Piloto automático com limitador de velocidade.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Para-sóis com espelhos de cortesia.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Quadro de instrumentos TFT com tela de 3.5".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Maçanetas e retrovisores externos na cor preta.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Rodas de aço aro 16 com calotas.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Pré disposição para rádio (Chicote, 2 alto falantes dianteiros, 2 alto falantes traseiros e Antena).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Tomada 12V.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Função start-stop (desligamento/acionamento automático do motor durante paradas com o veículo).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Suspensão traseira multilink.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Tampa traseira dupla com abertura elétrica.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Vidros climatizados verdes.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Vidros elétricos nas quatro portas com one touch e antiesmagamento lado motorista.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Espelhos retrovisores externos com comando manual.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Travas elétricas (Travamento automático a 20 km/h, indicador de portas abertas, luz interna com temporizador e tampa do combustível).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Santantônio.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Ganchos para amarração de carga na caçamba.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